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28" w:rsidRPr="0069159A" w:rsidRDefault="00C627CF" w:rsidP="0069159A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proofErr w:type="spellStart"/>
      <w:r w:rsidRPr="0069159A">
        <w:rPr>
          <w:rFonts w:ascii="GaramondLitITC-Bold" w:eastAsia="GaramondLitITC-Bold" w:hAnsi="GaramondLitITC-Bold" w:cs="GaramondLitITC-Bold"/>
          <w:b/>
          <w:bCs/>
          <w:sz w:val="44"/>
          <w:szCs w:val="44"/>
          <w:bdr w:val="nil"/>
        </w:rPr>
        <w:t>Pag-unawa</w:t>
      </w:r>
      <w:proofErr w:type="spellEnd"/>
      <w:r w:rsidRPr="0069159A">
        <w:rPr>
          <w:rFonts w:ascii="GaramondLitITC-Bold" w:eastAsia="GaramondLitITC-Bold" w:hAnsi="GaramondLitITC-Bold" w:cs="GaramondLitITC-Bold"/>
          <w:b/>
          <w:bCs/>
          <w:sz w:val="44"/>
          <w:szCs w:val="44"/>
          <w:bdr w:val="nil"/>
        </w:rPr>
        <w:t xml:space="preserve"> </w:t>
      </w:r>
      <w:proofErr w:type="spellStart"/>
      <w:r w:rsidRPr="0069159A">
        <w:rPr>
          <w:rFonts w:ascii="GaramondLitITC-Bold" w:eastAsia="GaramondLitITC-Bold" w:hAnsi="GaramondLitITC-Bold" w:cs="GaramondLitITC-Bold"/>
          <w:b/>
          <w:bCs/>
          <w:sz w:val="44"/>
          <w:szCs w:val="44"/>
          <w:bdr w:val="nil"/>
        </w:rPr>
        <w:t>sa</w:t>
      </w:r>
      <w:proofErr w:type="spellEnd"/>
      <w:r w:rsidRPr="0069159A">
        <w:rPr>
          <w:rFonts w:ascii="GaramondLitITC-Bold" w:eastAsia="GaramondLitITC-Bold" w:hAnsi="GaramondLitITC-Bold" w:cs="GaramondLitITC-Bold"/>
          <w:b/>
          <w:bCs/>
          <w:sz w:val="44"/>
          <w:szCs w:val="44"/>
          <w:bdr w:val="nil"/>
        </w:rPr>
        <w:t xml:space="preserve"> </w:t>
      </w:r>
      <w:proofErr w:type="spellStart"/>
      <w:r w:rsidRPr="0069159A">
        <w:rPr>
          <w:rFonts w:ascii="GaramondLitITC-Bold" w:eastAsia="GaramondLitITC-Bold" w:hAnsi="GaramondLitITC-Bold" w:cs="GaramondLitITC-Bold"/>
          <w:b/>
          <w:bCs/>
          <w:sz w:val="44"/>
          <w:szCs w:val="44"/>
          <w:bdr w:val="nil"/>
        </w:rPr>
        <w:t>Iyong</w:t>
      </w:r>
      <w:proofErr w:type="spellEnd"/>
      <w:r w:rsidRPr="0069159A">
        <w:rPr>
          <w:rFonts w:ascii="GaramondLitITC-Bold" w:eastAsia="GaramondLitITC-Bold" w:hAnsi="GaramondLitITC-Bold" w:cs="GaramondLitITC-Bold"/>
          <w:b/>
          <w:bCs/>
          <w:sz w:val="44"/>
          <w:szCs w:val="44"/>
          <w:bdr w:val="nil"/>
        </w:rPr>
        <w:t xml:space="preserve"> </w:t>
      </w:r>
      <w:proofErr w:type="spellStart"/>
      <w:r w:rsidRPr="0069159A">
        <w:rPr>
          <w:rFonts w:ascii="GaramondLitITC-Bold" w:eastAsia="GaramondLitITC-Bold" w:hAnsi="GaramondLitITC-Bold" w:cs="GaramondLitITC-Bold"/>
          <w:b/>
          <w:bCs/>
          <w:sz w:val="44"/>
          <w:szCs w:val="44"/>
          <w:bdr w:val="nil"/>
        </w:rPr>
        <w:t>Mga</w:t>
      </w:r>
      <w:proofErr w:type="spellEnd"/>
      <w:r w:rsidRPr="0069159A">
        <w:rPr>
          <w:rFonts w:ascii="GaramondLitITC-Bold" w:eastAsia="GaramondLitITC-Bold" w:hAnsi="GaramondLitITC-Bold" w:cs="GaramondLitITC-Bold"/>
          <w:b/>
          <w:bCs/>
          <w:sz w:val="44"/>
          <w:szCs w:val="44"/>
          <w:bdr w:val="nil"/>
        </w:rPr>
        <w:t xml:space="preserve"> </w:t>
      </w:r>
      <w:proofErr w:type="spellStart"/>
      <w:r w:rsidRPr="0069159A">
        <w:rPr>
          <w:rFonts w:ascii="GaramondLitITC-Bold" w:eastAsia="GaramondLitITC-Bold" w:hAnsi="GaramondLitITC-Bold" w:cs="GaramondLitITC-Bold"/>
          <w:b/>
          <w:bCs/>
          <w:sz w:val="44"/>
          <w:szCs w:val="44"/>
          <w:bdr w:val="nil"/>
        </w:rPr>
        <w:t>Pampinansyal</w:t>
      </w:r>
      <w:proofErr w:type="spellEnd"/>
      <w:r w:rsidRPr="0069159A">
        <w:rPr>
          <w:rFonts w:ascii="GaramondLitITC-Bold" w:eastAsia="GaramondLitITC-Bold" w:hAnsi="GaramondLitITC-Bold" w:cs="GaramondLitITC-Bold"/>
          <w:b/>
          <w:bCs/>
          <w:sz w:val="44"/>
          <w:szCs w:val="44"/>
          <w:bdr w:val="nil"/>
        </w:rPr>
        <w:t xml:space="preserve"> </w:t>
      </w:r>
      <w:proofErr w:type="spellStart"/>
      <w:r w:rsidRPr="0069159A">
        <w:rPr>
          <w:rFonts w:ascii="GaramondLitITC-Bold" w:eastAsia="GaramondLitITC-Bold" w:hAnsi="GaramondLitITC-Bold" w:cs="GaramondLitITC-Bold"/>
          <w:b/>
          <w:bCs/>
          <w:sz w:val="44"/>
          <w:szCs w:val="44"/>
          <w:bdr w:val="nil"/>
        </w:rPr>
        <w:t>na</w:t>
      </w:r>
      <w:proofErr w:type="spellEnd"/>
      <w:r w:rsidRPr="0069159A">
        <w:rPr>
          <w:rFonts w:ascii="GaramondLitITC-Bold" w:eastAsia="GaramondLitITC-Bold" w:hAnsi="GaramondLitITC-Bold" w:cs="GaramondLitITC-Bold"/>
          <w:b/>
          <w:bCs/>
          <w:sz w:val="44"/>
          <w:szCs w:val="44"/>
          <w:bdr w:val="nil"/>
        </w:rPr>
        <w:t xml:space="preserve"> </w:t>
      </w:r>
      <w:proofErr w:type="spellStart"/>
      <w:r w:rsidRPr="0069159A">
        <w:rPr>
          <w:rFonts w:ascii="GaramondLitITC-Bold" w:eastAsia="GaramondLitITC-Bold" w:hAnsi="GaramondLitITC-Bold" w:cs="GaramondLitITC-Bold"/>
          <w:b/>
          <w:bCs/>
          <w:sz w:val="44"/>
          <w:szCs w:val="44"/>
          <w:bdr w:val="nil"/>
        </w:rPr>
        <w:t>Opsyon</w:t>
      </w:r>
      <w:proofErr w:type="spellEnd"/>
    </w:p>
    <w:p w:rsidR="000C7A1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0C7A16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proofErr w:type="spellStart"/>
      <w:r w:rsidRPr="0069159A">
        <w:rPr>
          <w:rFonts w:ascii="Berkeley-Book" w:eastAsia="Berkeley-Book" w:hAnsi="Berkeley-Book" w:cs="Berkeley-Book"/>
          <w:bdr w:val="nil"/>
        </w:rPr>
        <w:t>Natutuwa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kami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pinili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mo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Saint Agnes Medical Center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para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iyong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pangangailangan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pangangalagang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pangkalusugan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.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Inaasahan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naming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bigyan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ka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pangangalagang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de-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kalidad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at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mapagmalasakit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. </w:t>
      </w:r>
    </w:p>
    <w:p w:rsidR="000C7A1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0C7A16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proofErr w:type="spellStart"/>
      <w:r w:rsidRPr="0069159A">
        <w:rPr>
          <w:rFonts w:ascii="Berkeley-Book" w:eastAsia="Berkeley-Book" w:hAnsi="Berkeley-Book" w:cs="Berkeley-Book"/>
          <w:bdr w:val="nil"/>
        </w:rPr>
        <w:t>Bago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ibigay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serbisyo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,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humihiling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Saint Agnes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kaagad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bayad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. Ito ay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maaaring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singilin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pamamagitan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pagtawag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telepono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aming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Saint Agnes Benefit Advocate, o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pagdating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mo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ospital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panahon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pagrerehistro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. </w:t>
      </w:r>
    </w:p>
    <w:p w:rsidR="000C7A1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proofErr w:type="spellStart"/>
      <w:r w:rsidRPr="0069159A">
        <w:rPr>
          <w:rFonts w:ascii="Berkeley-Book" w:eastAsia="Berkeley-Book" w:hAnsi="Berkeley-Book" w:cs="Berkeley-Book"/>
          <w:bdr w:val="nil"/>
        </w:rPr>
        <w:t>Nauunawaan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namin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aming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patakaran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kaagad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maningil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pera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ay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maaaring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nakakalito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lalo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kung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nakapunta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ka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aming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pasilidad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noong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nakaraan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at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kailanman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ay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hindi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kinailangang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magbayad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bago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magsimula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serbisyo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>.</w:t>
      </w:r>
      <w:r w:rsidR="00F97AA9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Mangyaring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isaalang-alang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halaga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dapat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kaagad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bayaran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ay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bayad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para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iyong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kabuuang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singil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mula-sa-bulsa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.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polyetong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ito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ay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naglalaman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sagot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ilang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karaniwang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tinatanong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.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Inaasahan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namin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ito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magiging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kapaki-pakinabang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para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iyo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>.</w:t>
      </w:r>
    </w:p>
    <w:p w:rsidR="000C7A1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proofErr w:type="spellStart"/>
      <w:r w:rsidRPr="0069159A">
        <w:rPr>
          <w:rFonts w:ascii="Berkeley-Book" w:eastAsia="Berkeley-Book" w:hAnsi="Berkeley-Book" w:cs="Berkeley-Book"/>
          <w:bdr w:val="nil"/>
        </w:rPr>
        <w:t>Mangyaring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tandaan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walang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sinumang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pasyente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tatanggihan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agarang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/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apurahang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pangangalaga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batay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kanyang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kakayahang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magbayad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panahon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serbisyo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>.</w:t>
      </w:r>
    </w:p>
    <w:p w:rsidR="000C7A1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proofErr w:type="spellStart"/>
      <w:r w:rsidRPr="0069159A">
        <w:rPr>
          <w:rFonts w:ascii="Berkeley-Book" w:eastAsia="Berkeley-Book" w:hAnsi="Berkeley-Book" w:cs="Berkeley-Book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Saint Agnes Medical Center ay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hindi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nagdidiskrimina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pasyente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batay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kanilang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kawalan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kakayahang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magbayad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. Para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pasyenteng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nangangailangan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tulong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pampinansyal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o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pansamantalang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dumadanas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pampinansyal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kahirapan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>, nag-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aalok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Saint Agnes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umaangkop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pampinansyal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pag-aayos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o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karagdagang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tulong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pampinansyal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>.</w:t>
      </w:r>
    </w:p>
    <w:p w:rsidR="000C7A1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proofErr w:type="spellStart"/>
      <w:r w:rsidRPr="0069159A">
        <w:rPr>
          <w:rFonts w:ascii="Berkeley-Book" w:eastAsia="Berkeley-Book" w:hAnsi="Berkeley-Book" w:cs="Berkeley-Book"/>
          <w:bdr w:val="nil"/>
        </w:rPr>
        <w:t>Bumisita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amin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online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r w:rsidRPr="0069159A">
        <w:rPr>
          <w:rFonts w:ascii="Berkeley-BoldItalic" w:eastAsia="Berkeley-BoldItalic" w:hAnsi="Berkeley-BoldItalic" w:cs="Berkeley-BoldItalic"/>
          <w:b/>
          <w:bCs/>
          <w:i/>
          <w:iCs/>
          <w:bdr w:val="nil"/>
        </w:rPr>
        <w:t xml:space="preserve">www.samc.com </w:t>
      </w:r>
      <w:r w:rsidRPr="0069159A">
        <w:rPr>
          <w:rFonts w:ascii="Berkeley-Book" w:eastAsia="Berkeley-Book" w:hAnsi="Berkeley-Book" w:cs="Berkeley-Book"/>
          <w:bdr w:val="nil"/>
        </w:rPr>
        <w:t xml:space="preserve">o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tumawag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aming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tanggapan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Benefit Advocacy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r w:rsidRPr="0069159A">
        <w:rPr>
          <w:rFonts w:ascii="Berkeley-Bold" w:eastAsia="Berkeley-Bold" w:hAnsi="Berkeley-Bold" w:cs="Berkeley-Bold"/>
          <w:b/>
          <w:bCs/>
          <w:bdr w:val="nil"/>
        </w:rPr>
        <w:t>(559) 450-SAMC</w:t>
      </w:r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r w:rsidRPr="0069159A">
        <w:rPr>
          <w:rFonts w:ascii="Berkeley-Bold" w:eastAsia="Berkeley-Bold" w:hAnsi="Berkeley-Bold" w:cs="Berkeley-Bold"/>
          <w:b/>
          <w:bCs/>
          <w:bdr w:val="nil"/>
        </w:rPr>
        <w:t>(7262).</w:t>
      </w:r>
    </w:p>
    <w:p w:rsidR="000C7A1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</w:rPr>
      </w:pPr>
      <w:proofErr w:type="spellStart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>Ano</w:t>
      </w:r>
      <w:proofErr w:type="spellEnd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 xml:space="preserve"> </w:t>
      </w:r>
      <w:proofErr w:type="spellStart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>ang</w:t>
      </w:r>
      <w:proofErr w:type="spellEnd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 xml:space="preserve"> </w:t>
      </w:r>
      <w:proofErr w:type="spellStart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>pagkakaiba</w:t>
      </w:r>
      <w:proofErr w:type="spellEnd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 xml:space="preserve"> </w:t>
      </w:r>
      <w:proofErr w:type="spellStart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>sa</w:t>
      </w:r>
      <w:proofErr w:type="spellEnd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 xml:space="preserve"> </w:t>
      </w:r>
      <w:proofErr w:type="spellStart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>pagitan</w:t>
      </w:r>
      <w:proofErr w:type="spellEnd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 xml:space="preserve"> </w:t>
      </w:r>
      <w:proofErr w:type="spellStart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>ng</w:t>
      </w:r>
      <w:proofErr w:type="spellEnd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 xml:space="preserve"> </w:t>
      </w:r>
      <w:proofErr w:type="spellStart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>kabahagi-sa-bayad</w:t>
      </w:r>
      <w:proofErr w:type="spellEnd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 xml:space="preserve">, </w:t>
      </w:r>
      <w:proofErr w:type="spellStart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>kabahagi-sa-seguro</w:t>
      </w:r>
      <w:proofErr w:type="spellEnd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 xml:space="preserve">, </w:t>
      </w:r>
      <w:proofErr w:type="spellStart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>maibabawas</w:t>
      </w:r>
      <w:proofErr w:type="spellEnd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 xml:space="preserve"> at </w:t>
      </w:r>
      <w:proofErr w:type="spellStart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>mula-sa-bulsa</w:t>
      </w:r>
      <w:proofErr w:type="spellEnd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 xml:space="preserve"> </w:t>
      </w:r>
      <w:proofErr w:type="spellStart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>na</w:t>
      </w:r>
      <w:proofErr w:type="spellEnd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 xml:space="preserve"> </w:t>
      </w:r>
      <w:proofErr w:type="spellStart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>pinakamataas</w:t>
      </w:r>
      <w:proofErr w:type="spellEnd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>?</w:t>
      </w:r>
    </w:p>
    <w:p w:rsidR="000C7A1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A. </w:t>
      </w: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Pananagutan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na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mula-sa-bulsa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: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halaga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dapat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bayaran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batay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ispesipikong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tadhana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plano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seguro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isang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indibiduwal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.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Mangyaring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basahin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ibaba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para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isang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maikling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paliwanag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tungkol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kung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maaaring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kabilang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iyong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pananagutan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mula-sa-bulsa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. </w:t>
      </w:r>
    </w:p>
    <w:p w:rsidR="000C7A1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B. </w:t>
      </w: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Kabahagi-sa-bayad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(co-pay):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Isang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tiyak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halaga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para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sakop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medikal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serbisyo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hinihiling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panahon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kung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kailan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natanggap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serbisyo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,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ayon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itinatakda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iyong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plano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seguro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>.</w:t>
      </w:r>
      <w:r w:rsidR="00F97AA9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Halimbawa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: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Bayad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$50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dapat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bayaran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bawat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bisita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Departamento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Emerhensiya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ospital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>.</w:t>
      </w:r>
    </w:p>
    <w:p w:rsidR="000C7A1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C. </w:t>
      </w: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Kabahagi-sa-seguro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: </w:t>
      </w:r>
      <w:r w:rsidRPr="0069159A">
        <w:rPr>
          <w:rFonts w:ascii="Berkeley-Book" w:eastAsia="Berkeley-Book" w:hAnsi="Berkeley-Book" w:cs="Berkeley-Book"/>
          <w:bdr w:val="nil"/>
        </w:rPr>
        <w:t xml:space="preserve">Ito ay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tumutukoy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pagbabahagi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sakop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medikal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gastos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pagitan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isang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pasyente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at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kanyang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kompanya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seguro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.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Binabayaran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kompanya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seguro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isang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bahagdan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sakop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gastos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at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binabayaran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pasyente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natitira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>.</w:t>
      </w:r>
    </w:p>
    <w:p w:rsidR="000C7A1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D. </w:t>
      </w: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Maibabawas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: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bahagi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sakop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medikal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gastos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dapat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bayaran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indibiduwal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bawat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taon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bago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magsimulang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bayaran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kompanya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seguro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benepisyo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>.</w:t>
      </w:r>
    </w:p>
    <w:p w:rsidR="000C7A1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69159A">
        <w:rPr>
          <w:rFonts w:ascii="Berkeley-Bold" w:eastAsia="Berkeley-Bold" w:hAnsi="Berkeley-Bold" w:cs="Berkeley-Bold"/>
          <w:b/>
          <w:bCs/>
          <w:bdr w:val="nil"/>
        </w:rPr>
        <w:lastRenderedPageBreak/>
        <w:t xml:space="preserve">E. </w:t>
      </w: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Mula-sa-bulsa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na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pinakamataas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: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Isang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itinakdang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,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limitadong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halaga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pera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dapat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direktang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bayaran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isang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indibiduwal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bago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babayaran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kompanya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seguro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o employer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may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sariling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seguro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100%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gastos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pangangalagang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pangkalusugan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indibiduwal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>.</w:t>
      </w:r>
    </w:p>
    <w:p w:rsidR="000C7A1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</w:rPr>
      </w:pPr>
    </w:p>
    <w:p w:rsidR="00F15A28" w:rsidRPr="0069159A" w:rsidRDefault="00C627CF" w:rsidP="005501EE">
      <w:pPr>
        <w:keepNext/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</w:rPr>
      </w:pPr>
      <w:proofErr w:type="spellStart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>Mga</w:t>
      </w:r>
      <w:proofErr w:type="spellEnd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 xml:space="preserve"> </w:t>
      </w:r>
      <w:proofErr w:type="spellStart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>madalas</w:t>
      </w:r>
      <w:proofErr w:type="spellEnd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 xml:space="preserve"> </w:t>
      </w:r>
      <w:proofErr w:type="spellStart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>itanong</w:t>
      </w:r>
      <w:proofErr w:type="spellEnd"/>
    </w:p>
    <w:p w:rsidR="000C7A16" w:rsidRPr="0069159A" w:rsidRDefault="00F97AA9" w:rsidP="005501EE">
      <w:pPr>
        <w:keepNext/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</w:p>
    <w:p w:rsidR="00F15A28" w:rsidRPr="0069159A" w:rsidRDefault="00C627CF" w:rsidP="005501EE">
      <w:pPr>
        <w:keepNext/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Bakit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kaagad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na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hinihiling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ang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bayad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para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sa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aking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pananagutan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na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mula-sa-bulsa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?</w:t>
      </w:r>
    </w:p>
    <w:p w:rsidR="000C7A16" w:rsidRPr="0069159A" w:rsidRDefault="00F97AA9" w:rsidP="005501EE">
      <w:pPr>
        <w:keepNext/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proofErr w:type="spellStart"/>
      <w:r w:rsidRPr="0069159A">
        <w:rPr>
          <w:rFonts w:ascii="Berkeley-Book" w:eastAsia="Berkeley-Book" w:hAnsi="Berkeley-Book" w:cs="Berkeley-Book"/>
          <w:bdr w:val="nil"/>
        </w:rPr>
        <w:t>Nagsimulang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kaagad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kumolekta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halaga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Saint Agnes Medical Center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bilang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kortesia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aming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pasyente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upang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pagaanin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pampinansyal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alalahanin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nauugnay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isang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pagbisita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ospital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>.</w:t>
      </w:r>
      <w:r w:rsidR="00F97AA9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kaagad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bayad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ito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ay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gagamitin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iyong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kabuuang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gastos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.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Sisingilin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ka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para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anumang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natitirang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balanse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pagkatapos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magbayad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seguro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>.</w:t>
      </w:r>
    </w:p>
    <w:p w:rsidR="000C7A1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</w:p>
    <w:p w:rsidR="00F15A28" w:rsidRPr="00F97AA9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  <w:lang w:val="it-CH"/>
        </w:rPr>
      </w:pPr>
      <w:r w:rsidRPr="00F97AA9">
        <w:rPr>
          <w:rFonts w:ascii="Berkeley-Bold" w:eastAsia="Berkeley-Bold" w:hAnsi="Berkeley-Bold" w:cs="Berkeley-Bold"/>
          <w:b/>
          <w:bCs/>
          <w:sz w:val="26"/>
          <w:szCs w:val="26"/>
          <w:bdr w:val="nil"/>
          <w:lang w:val="it-CH"/>
        </w:rPr>
        <w:t>Ano ang aking mga opsyon sa pagbabayad?</w:t>
      </w:r>
    </w:p>
    <w:p w:rsidR="000C7A16" w:rsidRPr="00F97AA9" w:rsidRDefault="00F97AA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proofErr w:type="spellStart"/>
      <w:r w:rsidRPr="0069159A">
        <w:rPr>
          <w:rFonts w:ascii="Berkeley-Book" w:eastAsia="Berkeley-Book" w:hAnsi="Berkeley-Book" w:cs="Berkeley-Book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ospital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ay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tumatanggap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tseke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, credit card, debit card, at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salapi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>.</w:t>
      </w:r>
    </w:p>
    <w:p w:rsidR="000C7A1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Paano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 xml:space="preserve"> kung </w:t>
      </w: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wala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akong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seguro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 xml:space="preserve"> o </w:t>
      </w: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hindi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ko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kayang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bayaran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ang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aking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pananagutan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na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mula-sa-bulsa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?</w:t>
      </w:r>
    </w:p>
    <w:p w:rsidR="000C7A1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proofErr w:type="spellStart"/>
      <w:r w:rsidRPr="0069159A">
        <w:rPr>
          <w:rFonts w:ascii="Berkeley-Book" w:eastAsia="Berkeley-Book" w:hAnsi="Berkeley-Book" w:cs="Berkeley-Book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Saint Agnes Medical Center ay nag-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aalok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umaangkop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pampinansyal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pag-aayos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upang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tulungan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tugunan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iyong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indibiduwal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pangangailangan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. Para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hindi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kayang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magbayad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kinakailangang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medikal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serbisyo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,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lahat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pagsisikap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ay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gagawin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namin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upang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tulungan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makakuha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tulong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para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bayaran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iyong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medikal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kuwenta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,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kabilang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sumusunod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opsyon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>:</w:t>
      </w:r>
    </w:p>
    <w:p w:rsidR="000C7A1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sz w:val="16"/>
          <w:szCs w:val="16"/>
        </w:rPr>
      </w:pPr>
    </w:p>
    <w:p w:rsidR="00F15A28" w:rsidRPr="0069159A" w:rsidRDefault="00C627CF" w:rsidP="00F15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Mga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plano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sa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pagbabayad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o </w:t>
      </w: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pautang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sa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pasyente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r w:rsidRPr="0069159A">
        <w:rPr>
          <w:rFonts w:ascii="Berkeley-Book" w:eastAsia="Berkeley-Book" w:hAnsi="Berkeley-Book" w:cs="Berkeley-Book"/>
          <w:bdr w:val="nil"/>
        </w:rPr>
        <w:t xml:space="preserve">–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Maaaring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bayaran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pasyente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serbisyo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pamamagitan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buwanang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hulugan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loob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isang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panahon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>.</w:t>
      </w:r>
    </w:p>
    <w:p w:rsidR="000C7A1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sz w:val="16"/>
          <w:szCs w:val="16"/>
        </w:rPr>
      </w:pPr>
    </w:p>
    <w:p w:rsidR="00F15A28" w:rsidRPr="0069159A" w:rsidRDefault="00C627CF" w:rsidP="00F15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Mga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pang-</w:t>
      </w: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estadong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programa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ng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tulong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r w:rsidRPr="0069159A">
        <w:rPr>
          <w:rFonts w:ascii="Berkeley-Book" w:eastAsia="Berkeley-Book" w:hAnsi="Berkeley-Book" w:cs="Berkeley-Book"/>
          <w:bdr w:val="nil"/>
        </w:rPr>
        <w:t xml:space="preserve">–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Maaari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tulungan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aming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pangkat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para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tingnan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kung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sakaling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kwalipikado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ka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para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programa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pamahalaan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>.</w:t>
      </w:r>
    </w:p>
    <w:p w:rsidR="000C7A1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sz w:val="16"/>
          <w:szCs w:val="16"/>
        </w:rPr>
      </w:pPr>
    </w:p>
    <w:p w:rsidR="00761D88" w:rsidRPr="0069159A" w:rsidRDefault="00C627CF" w:rsidP="00F15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Mga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programa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sa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tulongna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pam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pinansyal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r w:rsidRPr="0069159A">
        <w:rPr>
          <w:rFonts w:ascii="Berkeley-Book" w:eastAsia="Berkeley-Book" w:hAnsi="Berkeley-Book" w:cs="Berkeley-Book"/>
          <w:bdr w:val="nil"/>
        </w:rPr>
        <w:t xml:space="preserve">– May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programa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para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pasyente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hindi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karapat-dapat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para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pang-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estado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>/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pederal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tulong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,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nguni't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wala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silang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sapat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pampinansyal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mapagkukunan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.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Pagkatapos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isang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pampinansyal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pagsusuri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,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maaari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maging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karapat-dapat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tulong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pampinansyal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para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serbisyong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ibinigay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iyo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Saint Agnes.</w:t>
      </w:r>
    </w:p>
    <w:p w:rsidR="000C7A1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Bakit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 xml:space="preserve"> may </w:t>
      </w: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iba't-ibang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kuwentang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ipinadala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para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sa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iisang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bisita</w:t>
      </w:r>
      <w:proofErr w:type="spellEnd"/>
      <w:r w:rsidRPr="0069159A">
        <w:rPr>
          <w:rFonts w:ascii="Berkeley-Bold" w:eastAsia="Berkeley-Bold" w:hAnsi="Berkeley-Bold" w:cs="Berkeley-Bold"/>
          <w:b/>
          <w:bCs/>
          <w:sz w:val="26"/>
          <w:szCs w:val="26"/>
          <w:bdr w:val="nil"/>
        </w:rPr>
        <w:t>?</w:t>
      </w:r>
    </w:p>
    <w:p w:rsidR="000C7A1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0C7A16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69159A">
        <w:rPr>
          <w:rFonts w:ascii="Berkeley-Book" w:eastAsia="Berkeley-Book" w:hAnsi="Berkeley-Book" w:cs="Berkeley-Book"/>
          <w:bdr w:val="nil"/>
        </w:rPr>
        <w:t xml:space="preserve">May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pananagutan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lamang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Saint Agnes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paniningil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at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pangongolekta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para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serbisyong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pang-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ospital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.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Dahil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doktor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ay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hindi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nagtatrabaho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para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ospital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,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kinakailangan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nilang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magpadala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hiwalay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kuwenta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para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kanilang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serbisyo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>.</w:t>
      </w:r>
      <w:r w:rsidR="00F97AA9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kompanya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matibay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kagamitang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medikal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at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ambulansiya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ay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sisingil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din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hiwalay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ospital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. </w:t>
      </w:r>
    </w:p>
    <w:p w:rsidR="000C7A1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proofErr w:type="spellStart"/>
      <w:r w:rsidRPr="0069159A">
        <w:rPr>
          <w:rFonts w:ascii="Berkeley-Book" w:eastAsia="Berkeley-Book" w:hAnsi="Berkeley-Book" w:cs="Berkeley-Book"/>
          <w:bdr w:val="nil"/>
        </w:rPr>
        <w:t>Depende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ibinigay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serbisyo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,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maaari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makatanggap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hiwalay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kuwenta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mula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o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higit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pang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grupong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nakalista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ibaba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. Kung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ikaw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ay may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anumang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tanong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,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hinihikayat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ka naming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makipag-ugnayan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naaangkop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tanggapan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pagsingil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>.</w:t>
      </w:r>
    </w:p>
    <w:p w:rsidR="000C7A1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69159A">
        <w:rPr>
          <w:rFonts w:ascii="Berkeley-Book" w:eastAsia="Berkeley-Book" w:hAnsi="Berkeley-Book" w:cs="Berkeley-Book"/>
          <w:bdr w:val="nil"/>
        </w:rPr>
        <w:lastRenderedPageBreak/>
        <w:t xml:space="preserve">Para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isang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kumpletong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listahan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panlabas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kompanya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maaaring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magpadala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iyo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isang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kuwenta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,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puntahan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r w:rsidRPr="0069159A">
        <w:rPr>
          <w:rFonts w:ascii="Berkeley-BoldItalic" w:eastAsia="Berkeley-BoldItalic" w:hAnsi="Berkeley-BoldItalic" w:cs="Berkeley-BoldItalic"/>
          <w:b/>
          <w:bCs/>
          <w:i/>
          <w:iCs/>
          <w:bdr w:val="nil"/>
        </w:rPr>
        <w:t>www.samc.com</w:t>
      </w:r>
      <w:r w:rsidRPr="0069159A">
        <w:rPr>
          <w:rFonts w:ascii="Berkeley-Book" w:eastAsia="Berkeley-Book" w:hAnsi="Berkeley-Book" w:cs="Berkeley-Book"/>
          <w:bdr w:val="nil"/>
        </w:rPr>
        <w:t>.</w:t>
      </w:r>
    </w:p>
    <w:p w:rsidR="00D62DA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Ambulansiya</w:t>
      </w:r>
      <w:proofErr w:type="spellEnd"/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Italic" w:hAnsi="Berkeley-Italic" w:cs="Berkeley-Italic"/>
          <w:i/>
          <w:iCs/>
        </w:rPr>
      </w:pPr>
      <w:proofErr w:type="spellStart"/>
      <w:r w:rsidRPr="0069159A">
        <w:rPr>
          <w:rFonts w:ascii="Berkeley-Italic" w:eastAsia="Berkeley-Italic" w:hAnsi="Berkeley-Italic" w:cs="Berkeley-Italic"/>
          <w:i/>
          <w:iCs/>
          <w:bdr w:val="nil"/>
        </w:rPr>
        <w:t>Makukuha</w:t>
      </w:r>
      <w:proofErr w:type="spellEnd"/>
      <w:r w:rsidRPr="0069159A">
        <w:rPr>
          <w:rFonts w:ascii="Berkeley-Italic" w:eastAsia="Berkeley-Italic" w:hAnsi="Berkeley-Italic" w:cs="Berkeley-Italic"/>
          <w:i/>
          <w:iCs/>
          <w:bdr w:val="nil"/>
        </w:rPr>
        <w:t xml:space="preserve"> </w:t>
      </w:r>
      <w:proofErr w:type="spellStart"/>
      <w:r w:rsidRPr="0069159A">
        <w:rPr>
          <w:rFonts w:ascii="Berkeley-Italic" w:eastAsia="Berkeley-Italic" w:hAnsi="Berkeley-Italic" w:cs="Berkeley-Italic"/>
          <w:i/>
          <w:iCs/>
          <w:bdr w:val="nil"/>
        </w:rPr>
        <w:t>ang</w:t>
      </w:r>
      <w:proofErr w:type="spellEnd"/>
      <w:r w:rsidRPr="0069159A">
        <w:rPr>
          <w:rFonts w:ascii="Berkeley-Italic" w:eastAsia="Berkeley-Italic" w:hAnsi="Berkeley-Italic" w:cs="Berkeley-Italic"/>
          <w:i/>
          <w:iCs/>
          <w:bdr w:val="nil"/>
        </w:rPr>
        <w:t xml:space="preserve"> </w:t>
      </w:r>
      <w:proofErr w:type="spellStart"/>
      <w:r w:rsidRPr="0069159A">
        <w:rPr>
          <w:rFonts w:ascii="Berkeley-Italic" w:eastAsia="Berkeley-Italic" w:hAnsi="Berkeley-Italic" w:cs="Berkeley-Italic"/>
          <w:i/>
          <w:iCs/>
          <w:bdr w:val="nil"/>
        </w:rPr>
        <w:t>kumpletong</w:t>
      </w:r>
      <w:proofErr w:type="spellEnd"/>
      <w:r w:rsidRPr="0069159A">
        <w:rPr>
          <w:rFonts w:ascii="Berkeley-Italic" w:eastAsia="Berkeley-Italic" w:hAnsi="Berkeley-Italic" w:cs="Berkeley-Italic"/>
          <w:i/>
          <w:iCs/>
          <w:bdr w:val="nil"/>
        </w:rPr>
        <w:t xml:space="preserve"> </w:t>
      </w:r>
      <w:proofErr w:type="spellStart"/>
      <w:r w:rsidRPr="0069159A">
        <w:rPr>
          <w:rFonts w:ascii="Berkeley-Italic" w:eastAsia="Berkeley-Italic" w:hAnsi="Berkeley-Italic" w:cs="Berkeley-Italic"/>
          <w:i/>
          <w:iCs/>
          <w:bdr w:val="nil"/>
        </w:rPr>
        <w:t>listahan</w:t>
      </w:r>
      <w:proofErr w:type="spellEnd"/>
      <w:r w:rsidRPr="0069159A">
        <w:rPr>
          <w:rFonts w:ascii="Berkeley-Italic" w:eastAsia="Berkeley-Italic" w:hAnsi="Berkeley-Italic" w:cs="Berkeley-Italic"/>
          <w:i/>
          <w:iCs/>
          <w:bdr w:val="nil"/>
        </w:rPr>
        <w:t xml:space="preserve"> </w:t>
      </w:r>
      <w:proofErr w:type="spellStart"/>
      <w:r w:rsidRPr="0069159A">
        <w:rPr>
          <w:rFonts w:ascii="Berkeley-Italic" w:eastAsia="Berkeley-Italic" w:hAnsi="Berkeley-Italic" w:cs="Berkeley-Italic"/>
          <w:i/>
          <w:iCs/>
          <w:bdr w:val="nil"/>
        </w:rPr>
        <w:t>ng</w:t>
      </w:r>
      <w:proofErr w:type="spellEnd"/>
      <w:r w:rsidRPr="0069159A">
        <w:rPr>
          <w:rFonts w:ascii="Berkeley-Italic" w:eastAsia="Berkeley-Italic" w:hAnsi="Berkeley-Italic" w:cs="Berkeley-Italic"/>
          <w:i/>
          <w:iCs/>
          <w:bdr w:val="nil"/>
        </w:rPr>
        <w:t xml:space="preserve"> </w:t>
      </w:r>
      <w:proofErr w:type="spellStart"/>
      <w:r w:rsidRPr="0069159A">
        <w:rPr>
          <w:rFonts w:ascii="Berkeley-Italic" w:eastAsia="Berkeley-Italic" w:hAnsi="Berkeley-Italic" w:cs="Berkeley-Italic"/>
          <w:i/>
          <w:iCs/>
          <w:bdr w:val="nil"/>
        </w:rPr>
        <w:t>mga</w:t>
      </w:r>
      <w:proofErr w:type="spellEnd"/>
      <w:r w:rsidRPr="0069159A">
        <w:rPr>
          <w:rFonts w:ascii="Berkeley-Italic" w:eastAsia="Berkeley-Italic" w:hAnsi="Berkeley-Italic" w:cs="Berkeley-Italic"/>
          <w:i/>
          <w:iCs/>
          <w:bdr w:val="nil"/>
        </w:rPr>
        <w:t xml:space="preserve"> </w:t>
      </w:r>
      <w:proofErr w:type="spellStart"/>
      <w:r w:rsidRPr="0069159A">
        <w:rPr>
          <w:rFonts w:ascii="Berkeley-Italic" w:eastAsia="Berkeley-Italic" w:hAnsi="Berkeley-Italic" w:cs="Berkeley-Italic"/>
          <w:i/>
          <w:iCs/>
          <w:bdr w:val="nil"/>
        </w:rPr>
        <w:t>kompanya</w:t>
      </w:r>
      <w:proofErr w:type="spellEnd"/>
      <w:r w:rsidRPr="0069159A">
        <w:rPr>
          <w:rFonts w:ascii="Berkeley-Italic" w:eastAsia="Berkeley-Italic" w:hAnsi="Berkeley-Italic" w:cs="Berkeley-Italic"/>
          <w:i/>
          <w:iCs/>
          <w:bdr w:val="nil"/>
        </w:rPr>
        <w:t xml:space="preserve"> </w:t>
      </w:r>
      <w:proofErr w:type="spellStart"/>
      <w:r w:rsidRPr="0069159A">
        <w:rPr>
          <w:rFonts w:ascii="Berkeley-Italic" w:eastAsia="Berkeley-Italic" w:hAnsi="Berkeley-Italic" w:cs="Berkeley-Italic"/>
          <w:i/>
          <w:iCs/>
          <w:bdr w:val="nil"/>
        </w:rPr>
        <w:t>ng</w:t>
      </w:r>
      <w:proofErr w:type="spellEnd"/>
      <w:r w:rsidRPr="0069159A">
        <w:rPr>
          <w:rFonts w:ascii="Berkeley-Italic" w:eastAsia="Berkeley-Italic" w:hAnsi="Berkeley-Italic" w:cs="Berkeley-Italic"/>
          <w:i/>
          <w:iCs/>
          <w:bdr w:val="nil"/>
        </w:rPr>
        <w:t xml:space="preserve"> </w:t>
      </w:r>
      <w:proofErr w:type="spellStart"/>
      <w:r w:rsidRPr="0069159A">
        <w:rPr>
          <w:rFonts w:ascii="Berkeley-Italic" w:eastAsia="Berkeley-Italic" w:hAnsi="Berkeley-Italic" w:cs="Berkeley-Italic"/>
          <w:i/>
          <w:iCs/>
          <w:bdr w:val="nil"/>
        </w:rPr>
        <w:t>ambulansiya</w:t>
      </w:r>
      <w:proofErr w:type="spellEnd"/>
      <w:r w:rsidRPr="0069159A">
        <w:rPr>
          <w:rFonts w:ascii="Berkeley-Italic" w:eastAsia="Berkeley-Italic" w:hAnsi="Berkeley-Italic" w:cs="Berkeley-Italic"/>
          <w:i/>
          <w:iCs/>
          <w:bdr w:val="nil"/>
        </w:rPr>
        <w:t xml:space="preserve"> </w:t>
      </w:r>
      <w:proofErr w:type="spellStart"/>
      <w:r w:rsidRPr="0069159A">
        <w:rPr>
          <w:rFonts w:ascii="Berkeley-Italic" w:eastAsia="Berkeley-Italic" w:hAnsi="Berkeley-Italic" w:cs="Berkeley-Italic"/>
          <w:i/>
          <w:iCs/>
          <w:bdr w:val="nil"/>
        </w:rPr>
        <w:t>sa</w:t>
      </w:r>
      <w:proofErr w:type="spellEnd"/>
      <w:r w:rsidRPr="0069159A">
        <w:rPr>
          <w:rFonts w:ascii="Berkeley-Italic" w:eastAsia="Berkeley-Italic" w:hAnsi="Berkeley-Italic" w:cs="Berkeley-Italic"/>
          <w:i/>
          <w:iCs/>
          <w:bdr w:val="nil"/>
        </w:rPr>
        <w:t xml:space="preserve"> </w:t>
      </w:r>
      <w:r w:rsidRPr="0069159A">
        <w:rPr>
          <w:rFonts w:ascii="Berkeley-BoldItalic" w:eastAsia="Berkeley-BoldItalic" w:hAnsi="Berkeley-BoldItalic" w:cs="Berkeley-BoldItalic"/>
          <w:b/>
          <w:bCs/>
          <w:i/>
          <w:iCs/>
          <w:bdr w:val="nil"/>
        </w:rPr>
        <w:t>samc.com</w:t>
      </w:r>
    </w:p>
    <w:p w:rsidR="00D62DA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 w:rsidRPr="0069159A">
        <w:rPr>
          <w:rFonts w:ascii="Berkeley-Bold" w:eastAsia="Berkeley-Bold" w:hAnsi="Berkeley-Bold" w:cs="Berkeley-Bold"/>
          <w:b/>
          <w:bCs/>
          <w:bdr w:val="nil"/>
        </w:rPr>
        <w:t>Anesthesiology</w:t>
      </w:r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69159A">
        <w:rPr>
          <w:rFonts w:ascii="Berkeley-Book" w:eastAsia="Berkeley-Book" w:hAnsi="Berkeley-Book" w:cs="Berkeley-Book"/>
          <w:bdr w:val="nil"/>
        </w:rPr>
        <w:t xml:space="preserve">Anesthesia Consultants of Fresno </w:t>
      </w:r>
      <w:r w:rsidRPr="0069159A">
        <w:rPr>
          <w:rFonts w:ascii="Berkeley-Bold" w:eastAsia="Berkeley-Bold" w:hAnsi="Berkeley-Bold" w:cs="Berkeley-Bold"/>
          <w:b/>
          <w:bCs/>
          <w:bdr w:val="nil"/>
        </w:rPr>
        <w:t>(559) 436-0871</w:t>
      </w:r>
    </w:p>
    <w:p w:rsidR="00D62DA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D62DA6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Matibay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na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Kagamitang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Medikal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 w:rsidRPr="0069159A">
        <w:rPr>
          <w:rFonts w:ascii="Berkeley-Book" w:eastAsia="Berkeley-Book" w:hAnsi="Berkeley-Book" w:cs="Berkeley-Book"/>
          <w:bdr w:val="nil"/>
        </w:rPr>
        <w:t>DJO Global, Inc.</w:t>
      </w:r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888-225-4398</w:t>
      </w:r>
    </w:p>
    <w:p w:rsidR="00D62DA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D62DA6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Departamento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ng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Emerhensiya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 w:rsidRPr="0069159A">
        <w:rPr>
          <w:rFonts w:ascii="Berkeley-Book" w:eastAsia="Berkeley-Book" w:hAnsi="Berkeley-Book" w:cs="Berkeley-Book"/>
          <w:bdr w:val="nil"/>
        </w:rPr>
        <w:t>CEP – California Emergency Physicians</w:t>
      </w:r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r w:rsidRPr="0069159A">
        <w:rPr>
          <w:rFonts w:ascii="Berkeley-Book" w:eastAsia="Berkeley-Book" w:hAnsi="Berkeley-Book" w:cs="Berkeley-Book"/>
          <w:bdr w:val="nil"/>
        </w:rPr>
        <w:t xml:space="preserve">of America </w:t>
      </w:r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(800) 498-7157 </w:t>
      </w:r>
      <w:r w:rsidRPr="0069159A">
        <w:rPr>
          <w:rFonts w:ascii="Berkeley-Book" w:eastAsia="Berkeley-Book" w:hAnsi="Berkeley-Book" w:cs="Berkeley-Book"/>
          <w:bdr w:val="nil"/>
        </w:rPr>
        <w:t>OB Hospitalist Group (OBHG)</w:t>
      </w:r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(864) 908-3627</w:t>
      </w:r>
    </w:p>
    <w:p w:rsidR="00D62DA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Mga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Ospitalista</w:t>
      </w:r>
      <w:proofErr w:type="spellEnd"/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69159A">
        <w:rPr>
          <w:rFonts w:ascii="Berkeley-Book" w:eastAsia="Berkeley-Book" w:hAnsi="Berkeley-Book" w:cs="Berkeley-Book"/>
          <w:bdr w:val="nil"/>
        </w:rPr>
        <w:t xml:space="preserve">CEP – California Emergency Physicians of America </w:t>
      </w:r>
      <w:r w:rsidRPr="0069159A">
        <w:rPr>
          <w:rFonts w:ascii="Berkeley-Bold" w:eastAsia="Berkeley-Bold" w:hAnsi="Berkeley-Bold" w:cs="Berkeley-Bold"/>
          <w:b/>
          <w:bCs/>
          <w:bdr w:val="nil"/>
        </w:rPr>
        <w:t>(800) 498-7157</w:t>
      </w:r>
    </w:p>
    <w:p w:rsidR="00D62DA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Laboratoryo</w:t>
      </w:r>
      <w:proofErr w:type="spellEnd"/>
      <w:r w:rsidRPr="0069159A">
        <w:rPr>
          <w:rFonts w:ascii="Berkeley-Bold" w:eastAsia="Berkeley-Bold" w:hAnsi="Berkeley-Bold" w:cs="Berkeley-Bold"/>
          <w:b/>
          <w:bCs/>
          <w:bdr w:val="nil"/>
        </w:rPr>
        <w:t>/</w:t>
      </w:r>
      <w:proofErr w:type="spellStart"/>
      <w:r w:rsidRPr="0069159A">
        <w:rPr>
          <w:rFonts w:ascii="Berkeley-Bold" w:eastAsia="Berkeley-Bold" w:hAnsi="Berkeley-Bold" w:cs="Berkeley-Bold"/>
          <w:b/>
          <w:bCs/>
          <w:bdr w:val="nil"/>
        </w:rPr>
        <w:t>Patologo</w:t>
      </w:r>
      <w:proofErr w:type="spellEnd"/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69159A">
        <w:rPr>
          <w:rFonts w:ascii="Berkeley-Book" w:eastAsia="Berkeley-Book" w:hAnsi="Berkeley-Book" w:cs="Berkeley-Book"/>
          <w:bdr w:val="nil"/>
        </w:rPr>
        <w:t xml:space="preserve">Saint Agnes Pathology Medical Group </w:t>
      </w:r>
      <w:r w:rsidRPr="0069159A">
        <w:rPr>
          <w:rFonts w:ascii="Berkeley-Bold" w:eastAsia="Berkeley-Bold" w:hAnsi="Berkeley-Bold" w:cs="Berkeley-Bold"/>
          <w:b/>
          <w:bCs/>
          <w:bdr w:val="nil"/>
        </w:rPr>
        <w:t xml:space="preserve">(877) 411-9005 </w:t>
      </w:r>
      <w:r w:rsidRPr="0069159A">
        <w:rPr>
          <w:rFonts w:ascii="Berkeley-Book" w:eastAsia="Berkeley-Book" w:hAnsi="Berkeley-Book" w:cs="Berkeley-Book"/>
          <w:bdr w:val="nil"/>
        </w:rPr>
        <w:t xml:space="preserve">or </w:t>
      </w:r>
      <w:r w:rsidRPr="0069159A">
        <w:rPr>
          <w:rFonts w:ascii="Berkeley-Bold" w:eastAsia="Berkeley-Bold" w:hAnsi="Berkeley-Bold" w:cs="Berkeley-Bold"/>
          <w:b/>
          <w:bCs/>
          <w:bdr w:val="nil"/>
        </w:rPr>
        <w:t>(800) 775-4238</w:t>
      </w:r>
    </w:p>
    <w:p w:rsidR="00D62DA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 w:rsidRPr="0069159A">
        <w:rPr>
          <w:rFonts w:ascii="Berkeley-Bold" w:eastAsia="Berkeley-Bold" w:hAnsi="Berkeley-Bold" w:cs="Berkeley-Bold"/>
          <w:b/>
          <w:bCs/>
          <w:bdr w:val="nil"/>
        </w:rPr>
        <w:t>Radiation Therapy</w:t>
      </w:r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proofErr w:type="spellStart"/>
      <w:r w:rsidRPr="0069159A">
        <w:rPr>
          <w:rFonts w:ascii="Berkeley-Book" w:eastAsia="Berkeley-Book" w:hAnsi="Berkeley-Book" w:cs="Berkeley-Book"/>
          <w:bdr w:val="nil"/>
        </w:rPr>
        <w:t>cCare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– California Cancer Associates </w:t>
      </w:r>
      <w:r w:rsidRPr="0069159A">
        <w:rPr>
          <w:rFonts w:ascii="Berkeley-Bold" w:eastAsia="Berkeley-Bold" w:hAnsi="Berkeley-Bold" w:cs="Berkeley-Bold"/>
          <w:b/>
          <w:bCs/>
          <w:bdr w:val="nil"/>
        </w:rPr>
        <w:t>(559) 438-1245</w:t>
      </w:r>
    </w:p>
    <w:p w:rsidR="00D62DA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 w:rsidRPr="0069159A">
        <w:rPr>
          <w:rFonts w:ascii="Berkeley-Bold" w:eastAsia="Berkeley-Bold" w:hAnsi="Berkeley-Bold" w:cs="Berkeley-Bold"/>
          <w:b/>
          <w:bCs/>
          <w:bdr w:val="nil"/>
        </w:rPr>
        <w:t>Radiology (X-ray, CT scan, MRI, Nuclear Medicine)</w:t>
      </w:r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proofErr w:type="spellStart"/>
      <w:r w:rsidRPr="0069159A">
        <w:rPr>
          <w:rFonts w:ascii="Berkeley-Book" w:eastAsia="Berkeley-Book" w:hAnsi="Berkeley-Book" w:cs="Berkeley-Book"/>
          <w:bdr w:val="nil"/>
        </w:rPr>
        <w:t>Wishon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Radiological Medical Group, Inc. </w:t>
      </w:r>
      <w:r w:rsidRPr="0069159A">
        <w:rPr>
          <w:rFonts w:ascii="Berkeley-Bold" w:eastAsia="Berkeley-Bold" w:hAnsi="Berkeley-Bold" w:cs="Berkeley-Bold"/>
          <w:b/>
          <w:bCs/>
          <w:bdr w:val="nil"/>
        </w:rPr>
        <w:t>(559) 485-8330</w:t>
      </w:r>
    </w:p>
    <w:p w:rsidR="00F15A28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</w:rPr>
      </w:pPr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</w:rPr>
      </w:pPr>
      <w:proofErr w:type="spellStart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>Salamat</w:t>
      </w:r>
      <w:proofErr w:type="spellEnd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 xml:space="preserve"> at </w:t>
      </w:r>
      <w:proofErr w:type="spellStart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>binigyan</w:t>
      </w:r>
      <w:proofErr w:type="spellEnd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 xml:space="preserve"> mo </w:t>
      </w:r>
      <w:proofErr w:type="spellStart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>ang</w:t>
      </w:r>
      <w:proofErr w:type="spellEnd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 xml:space="preserve"> Saint Agnes </w:t>
      </w:r>
      <w:proofErr w:type="spellStart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>ng</w:t>
      </w:r>
      <w:proofErr w:type="spellEnd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 xml:space="preserve"> </w:t>
      </w:r>
      <w:proofErr w:type="spellStart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>pagkakataong</w:t>
      </w:r>
      <w:proofErr w:type="spellEnd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 xml:space="preserve"> </w:t>
      </w:r>
      <w:proofErr w:type="spellStart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>makapaglingkod</w:t>
      </w:r>
      <w:proofErr w:type="spellEnd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 xml:space="preserve"> </w:t>
      </w:r>
      <w:proofErr w:type="spellStart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>sa</w:t>
      </w:r>
      <w:proofErr w:type="spellEnd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 xml:space="preserve"> </w:t>
      </w:r>
      <w:proofErr w:type="spellStart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>iyong</w:t>
      </w:r>
      <w:proofErr w:type="spellEnd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 xml:space="preserve"> </w:t>
      </w:r>
      <w:proofErr w:type="spellStart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>mga</w:t>
      </w:r>
      <w:proofErr w:type="spellEnd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 xml:space="preserve"> </w:t>
      </w:r>
      <w:proofErr w:type="spellStart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>pangangailangan</w:t>
      </w:r>
      <w:proofErr w:type="spellEnd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 xml:space="preserve"> </w:t>
      </w:r>
      <w:proofErr w:type="spellStart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>sa</w:t>
      </w:r>
      <w:proofErr w:type="spellEnd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 xml:space="preserve"> </w:t>
      </w:r>
      <w:proofErr w:type="spellStart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>pangangalagang</w:t>
      </w:r>
      <w:proofErr w:type="spellEnd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 xml:space="preserve"> </w:t>
      </w:r>
      <w:proofErr w:type="spellStart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>pangkalusugan</w:t>
      </w:r>
      <w:proofErr w:type="spellEnd"/>
      <w:r w:rsidRPr="0069159A">
        <w:rPr>
          <w:rFonts w:ascii="Frutiger-Cn" w:eastAsia="Frutiger-Cn" w:hAnsi="Frutiger-Cn" w:cs="Frutiger-Cn"/>
          <w:sz w:val="32"/>
          <w:szCs w:val="32"/>
          <w:bdr w:val="nil"/>
        </w:rPr>
        <w:t>.</w:t>
      </w:r>
    </w:p>
    <w:p w:rsidR="00D62DA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69159A" w:rsidRDefault="00C627CF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69159A">
        <w:rPr>
          <w:rFonts w:ascii="Berkeley-Book" w:eastAsia="Berkeley-Book" w:hAnsi="Berkeley-Book" w:cs="Berkeley-Book"/>
          <w:bdr w:val="nil"/>
        </w:rPr>
        <w:t xml:space="preserve">Kung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ikaw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ay may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anumang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karagdagang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tanong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,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mangyaring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huwag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mag-atubili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at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makipag-ugnayan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aming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tanggapan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bdr w:val="nil"/>
        </w:rPr>
        <w:t>ng</w:t>
      </w:r>
      <w:proofErr w:type="spellEnd"/>
      <w:r w:rsidRPr="0069159A">
        <w:rPr>
          <w:rFonts w:ascii="Berkeley-Book" w:eastAsia="Berkeley-Book" w:hAnsi="Berkeley-Book" w:cs="Berkeley-Book"/>
          <w:bdr w:val="nil"/>
        </w:rPr>
        <w:t xml:space="preserve"> Benefit Advocate, </w:t>
      </w:r>
      <w:r w:rsidRPr="0069159A">
        <w:rPr>
          <w:rFonts w:ascii="Berkeley-Bold" w:eastAsia="Berkeley-Bold" w:hAnsi="Berkeley-Bold" w:cs="Berkeley-Bold"/>
          <w:b/>
          <w:bCs/>
          <w:bdr w:val="nil"/>
        </w:rPr>
        <w:t>(559) 450-SAMC</w:t>
      </w:r>
      <w:r w:rsidRPr="0069159A">
        <w:rPr>
          <w:rFonts w:ascii="Berkeley-Book" w:eastAsia="Berkeley-Book" w:hAnsi="Berkeley-Book" w:cs="Berkeley-Book"/>
          <w:bdr w:val="nil"/>
        </w:rPr>
        <w:t xml:space="preserve"> </w:t>
      </w:r>
      <w:r w:rsidRPr="0069159A">
        <w:rPr>
          <w:rFonts w:ascii="Berkeley-Bold" w:eastAsia="Berkeley-Bold" w:hAnsi="Berkeley-Bold" w:cs="Berkeley-Bold"/>
          <w:b/>
          <w:bCs/>
          <w:bdr w:val="nil"/>
        </w:rPr>
        <w:t>(7262)</w:t>
      </w:r>
      <w:r w:rsidRPr="0069159A">
        <w:rPr>
          <w:rFonts w:ascii="Berkeley-Book" w:eastAsia="Berkeley-Book" w:hAnsi="Berkeley-Book" w:cs="Berkeley-Book"/>
          <w:bdr w:val="nil"/>
        </w:rPr>
        <w:t>.</w:t>
      </w:r>
    </w:p>
    <w:p w:rsidR="00D62DA6" w:rsidRPr="0069159A" w:rsidRDefault="00F97AA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sz w:val="16"/>
          <w:szCs w:val="16"/>
        </w:rPr>
      </w:pPr>
    </w:p>
    <w:p w:rsidR="00F15A28" w:rsidRPr="00D62DA6" w:rsidRDefault="00C627CF" w:rsidP="00D62DA6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sz w:val="16"/>
          <w:szCs w:val="16"/>
        </w:rPr>
      </w:pPr>
      <w:proofErr w:type="spellStart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>Ang</w:t>
      </w:r>
      <w:proofErr w:type="spellEnd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 xml:space="preserve"> Saint Agnes Medical Center ay </w:t>
      </w:r>
      <w:proofErr w:type="spellStart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>sumusunod</w:t>
      </w:r>
      <w:proofErr w:type="spellEnd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>mga</w:t>
      </w:r>
      <w:proofErr w:type="spellEnd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>naaangkop</w:t>
      </w:r>
      <w:proofErr w:type="spellEnd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>pederal</w:t>
      </w:r>
      <w:proofErr w:type="spellEnd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>na</w:t>
      </w:r>
      <w:proofErr w:type="spellEnd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>batas</w:t>
      </w:r>
      <w:proofErr w:type="spellEnd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>karapatang</w:t>
      </w:r>
      <w:proofErr w:type="spellEnd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>sibil</w:t>
      </w:r>
      <w:proofErr w:type="spellEnd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 xml:space="preserve"> at </w:t>
      </w:r>
      <w:proofErr w:type="spellStart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>hindi</w:t>
      </w:r>
      <w:proofErr w:type="spellEnd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>nagdidiskrimina</w:t>
      </w:r>
      <w:proofErr w:type="spellEnd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>batay</w:t>
      </w:r>
      <w:proofErr w:type="spellEnd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>sa</w:t>
      </w:r>
      <w:proofErr w:type="spellEnd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 xml:space="preserve"> </w:t>
      </w:r>
      <w:proofErr w:type="spellStart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>lahi</w:t>
      </w:r>
      <w:proofErr w:type="spellEnd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 xml:space="preserve">, </w:t>
      </w:r>
      <w:proofErr w:type="spellStart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>kulay</w:t>
      </w:r>
      <w:proofErr w:type="spellEnd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 xml:space="preserve">, </w:t>
      </w:r>
      <w:proofErr w:type="spellStart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>lipi</w:t>
      </w:r>
      <w:proofErr w:type="spellEnd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 xml:space="preserve">, </w:t>
      </w:r>
      <w:proofErr w:type="spellStart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>edad</w:t>
      </w:r>
      <w:proofErr w:type="spellEnd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 xml:space="preserve">, </w:t>
      </w:r>
      <w:proofErr w:type="spellStart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>kapansanan</w:t>
      </w:r>
      <w:proofErr w:type="spellEnd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 xml:space="preserve"> o </w:t>
      </w:r>
      <w:proofErr w:type="spellStart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>kasarian</w:t>
      </w:r>
      <w:proofErr w:type="spellEnd"/>
      <w:r w:rsidRPr="0069159A">
        <w:rPr>
          <w:rFonts w:ascii="Berkeley-Book" w:eastAsia="Berkeley-Book" w:hAnsi="Berkeley-Book" w:cs="Berkeley-Book"/>
          <w:sz w:val="16"/>
          <w:szCs w:val="16"/>
          <w:bdr w:val="nil"/>
        </w:rPr>
        <w:t>.</w:t>
      </w:r>
      <w:bookmarkStart w:id="0" w:name="_GoBack"/>
      <w:bookmarkEnd w:id="0"/>
    </w:p>
    <w:sectPr w:rsidR="00F15A28" w:rsidRPr="00D62DA6" w:rsidSect="007B5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7CF" w:rsidRDefault="00C627CF" w:rsidP="0069159A">
      <w:pPr>
        <w:spacing w:after="0" w:line="240" w:lineRule="auto"/>
      </w:pPr>
      <w:r>
        <w:separator/>
      </w:r>
    </w:p>
  </w:endnote>
  <w:endnote w:type="continuationSeparator" w:id="0">
    <w:p w:rsidR="00C627CF" w:rsidRDefault="00C627CF" w:rsidP="0069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keley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LitIT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IT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7CF" w:rsidRDefault="00C627CF" w:rsidP="0069159A">
      <w:pPr>
        <w:spacing w:after="0" w:line="240" w:lineRule="auto"/>
      </w:pPr>
      <w:r>
        <w:separator/>
      </w:r>
    </w:p>
  </w:footnote>
  <w:footnote w:type="continuationSeparator" w:id="0">
    <w:p w:rsidR="00C627CF" w:rsidRDefault="00C627CF" w:rsidP="00691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85B19"/>
    <w:multiLevelType w:val="hybridMultilevel"/>
    <w:tmpl w:val="B7F8426C"/>
    <w:lvl w:ilvl="0" w:tplc="F9A26CC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79A4FC72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5A1A207E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37AD07A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6AAE2A5A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5460D2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C37020B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93404BA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C85C085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5287"/>
    <w:rsid w:val="00192DD1"/>
    <w:rsid w:val="0069159A"/>
    <w:rsid w:val="007B5287"/>
    <w:rsid w:val="00C627CF"/>
    <w:rsid w:val="00F9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91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159A"/>
  </w:style>
  <w:style w:type="paragraph" w:styleId="Footer">
    <w:name w:val="footer"/>
    <w:basedOn w:val="Normal"/>
    <w:link w:val="FooterChar"/>
    <w:uiPriority w:val="99"/>
    <w:semiHidden/>
    <w:unhideWhenUsed/>
    <w:rsid w:val="00691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1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Sanchez</dc:creator>
  <cp:lastModifiedBy>abarkade</cp:lastModifiedBy>
  <cp:revision>6</cp:revision>
  <dcterms:created xsi:type="dcterms:W3CDTF">2017-02-10T03:16:00Z</dcterms:created>
  <dcterms:modified xsi:type="dcterms:W3CDTF">2017-02-27T13:51:00Z</dcterms:modified>
</cp:coreProperties>
</file>